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9F013" w14:textId="77777777" w:rsidR="007B06ED" w:rsidRDefault="00000000">
      <w:pPr>
        <w:jc w:val="center"/>
      </w:pPr>
      <w:r>
        <w:rPr>
          <w:b/>
          <w:color w:val="2F5597"/>
          <w:sz w:val="18"/>
        </w:rPr>
        <w:t>OPĆI AKT</w:t>
      </w:r>
    </w:p>
    <w:p w14:paraId="212BEECF" w14:textId="77777777" w:rsidR="007B06ED" w:rsidRDefault="00000000">
      <w:pPr>
        <w:pStyle w:val="Naslov"/>
        <w:jc w:val="center"/>
      </w:pPr>
      <w:r>
        <w:t>DISCIPLINSKI PRAVILNIK</w:t>
      </w:r>
    </w:p>
    <w:p w14:paraId="2D752FE0" w14:textId="77777777" w:rsidR="007B06ED" w:rsidRDefault="00000000">
      <w:pPr>
        <w:jc w:val="center"/>
      </w:pPr>
      <w:r>
        <w:rPr>
          <w:i/>
          <w:color w:val="666666"/>
          <w:sz w:val="22"/>
        </w:rPr>
        <w:t>Postupak, povrede i mjere</w:t>
      </w:r>
    </w:p>
    <w:p w14:paraId="03BA7274" w14:textId="771F075E" w:rsidR="007B06ED" w:rsidRDefault="00000000">
      <w:pPr>
        <w:jc w:val="both"/>
      </w:pPr>
      <w:r>
        <w:t xml:space="preserve">Na temelju članaka 18., 20., 29., 40., 45. i 47. Statuta Rukometnog kluba „Požega”, Skupština Rukometnog kluba „Požega” </w:t>
      </w:r>
      <w:proofErr w:type="spellStart"/>
      <w:r>
        <w:t>na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održanoj</w:t>
      </w:r>
      <w:proofErr w:type="spellEnd"/>
      <w:r>
        <w:t xml:space="preserve"> dana</w:t>
      </w:r>
      <w:r w:rsidR="00AA7E80">
        <w:t xml:space="preserve"> 10.09.2026</w:t>
      </w:r>
      <w:r>
        <w:t>. godine donosi ovaj Pravilnik.</w:t>
      </w:r>
    </w:p>
    <w:p w14:paraId="22C589F5" w14:textId="77777777" w:rsidR="007B06ED" w:rsidRDefault="00000000">
      <w:pPr>
        <w:pStyle w:val="Naslov1"/>
      </w:pPr>
      <w:r>
        <w:t>I. OPĆE ODREDBE</w:t>
      </w:r>
    </w:p>
    <w:p w14:paraId="0F4A503A" w14:textId="77777777" w:rsidR="007B06ED" w:rsidRDefault="00000000">
      <w:pPr>
        <w:pStyle w:val="Naslov2"/>
        <w:jc w:val="center"/>
      </w:pPr>
      <w:r>
        <w:t>Članak 1.</w:t>
      </w:r>
    </w:p>
    <w:p w14:paraId="30F47AD7" w14:textId="77777777" w:rsidR="007B06ED" w:rsidRDefault="00000000">
      <w:pPr>
        <w:keepNext/>
        <w:jc w:val="center"/>
      </w:pPr>
      <w:r>
        <w:rPr>
          <w:i/>
        </w:rPr>
        <w:t>(Predmet)</w:t>
      </w:r>
    </w:p>
    <w:p w14:paraId="2E1965AB" w14:textId="77777777" w:rsidR="007B06ED" w:rsidRDefault="00000000">
      <w:pPr>
        <w:jc w:val="both"/>
      </w:pPr>
      <w:r>
        <w:t>Ovim se Pravilnikom uređuju disciplinska odgovornost, povrede obveza, zaštitne i disciplinske mjere, nadležnost, postupak, pravni lijekovi, evidencija i zastara.</w:t>
      </w:r>
    </w:p>
    <w:p w14:paraId="1F5E299D" w14:textId="77777777" w:rsidR="007B06ED" w:rsidRDefault="00000000">
      <w:pPr>
        <w:pStyle w:val="Naslov2"/>
        <w:jc w:val="center"/>
      </w:pPr>
      <w:r>
        <w:t>Članak 2.</w:t>
      </w:r>
    </w:p>
    <w:p w14:paraId="7A6F335D" w14:textId="77777777" w:rsidR="007B06ED" w:rsidRDefault="00000000">
      <w:pPr>
        <w:keepNext/>
        <w:jc w:val="center"/>
      </w:pPr>
      <w:r>
        <w:rPr>
          <w:i/>
        </w:rPr>
        <w:t>(Osobe na koje se primjenjuje)</w:t>
      </w:r>
    </w:p>
    <w:p w14:paraId="171273FE" w14:textId="77777777" w:rsidR="007B06ED" w:rsidRDefault="00000000">
      <w:pPr>
        <w:jc w:val="both"/>
      </w:pPr>
      <w:r>
        <w:t>Pravilnik se primjenjuje na članove Kluba, igrače, trenere, stručne i druge angažirane osobe te nositelje funkcija u granicama Statuta, ugovora i zakona. Na roditelje koji nisu članovi Kluba primjenjuju se pravila postupanja i mjere iz Kodeksa i članka 16. ovog Pravilnika, ali ne i isključenje iz članstva.</w:t>
      </w:r>
    </w:p>
    <w:p w14:paraId="39F89ED5" w14:textId="77777777" w:rsidR="007B06ED" w:rsidRDefault="00000000">
      <w:pPr>
        <w:pStyle w:val="Naslov2"/>
        <w:jc w:val="center"/>
      </w:pPr>
      <w:r>
        <w:t>Članak 3.</w:t>
      </w:r>
    </w:p>
    <w:p w14:paraId="11F216C4" w14:textId="77777777" w:rsidR="007B06ED" w:rsidRDefault="00000000">
      <w:pPr>
        <w:keepNext/>
        <w:jc w:val="center"/>
      </w:pPr>
      <w:r>
        <w:rPr>
          <w:i/>
        </w:rPr>
        <w:t>(Načela)</w:t>
      </w:r>
    </w:p>
    <w:p w14:paraId="0F601853" w14:textId="77777777" w:rsidR="007B06ED" w:rsidRDefault="00000000">
      <w:pPr>
        <w:pStyle w:val="Grafikeoznake"/>
      </w:pPr>
      <w:r>
        <w:t>zakonitost i zabrana retroaktivnog kažnjavanja</w:t>
      </w:r>
    </w:p>
    <w:p w14:paraId="7491E7B0" w14:textId="77777777" w:rsidR="007B06ED" w:rsidRDefault="00000000">
      <w:pPr>
        <w:pStyle w:val="Grafikeoznake"/>
      </w:pPr>
      <w:r>
        <w:t>pretpostavka da osoba nije odgovorna dok se odgovornost ne utvrdi</w:t>
      </w:r>
    </w:p>
    <w:p w14:paraId="1C724C57" w14:textId="77777777" w:rsidR="007B06ED" w:rsidRDefault="00000000">
      <w:pPr>
        <w:pStyle w:val="Grafikeoznake"/>
      </w:pPr>
      <w:r>
        <w:t>pravo na obavijest, obranu, dokaze i nepristrano odlučivanje</w:t>
      </w:r>
    </w:p>
    <w:p w14:paraId="67E773C1" w14:textId="77777777" w:rsidR="007B06ED" w:rsidRDefault="00000000">
      <w:pPr>
        <w:pStyle w:val="Grafikeoznake"/>
      </w:pPr>
      <w:r>
        <w:t>dobrobit djeteta, povjerljivost i zabrana odmazde</w:t>
      </w:r>
    </w:p>
    <w:p w14:paraId="35509E43" w14:textId="77777777" w:rsidR="007B06ED" w:rsidRDefault="00000000">
      <w:pPr>
        <w:pStyle w:val="Grafikeoznake"/>
      </w:pPr>
      <w:r>
        <w:t>razmjernost mjere težini, posljedicama, dobi, namjeri i ranijem ponašanju</w:t>
      </w:r>
    </w:p>
    <w:p w14:paraId="70D4406F" w14:textId="77777777" w:rsidR="007B06ED" w:rsidRDefault="00000000">
      <w:pPr>
        <w:pStyle w:val="Grafikeoznake"/>
      </w:pPr>
      <w:r>
        <w:t>odvojeno postupanje u slučaju mogućeg kaznenog djela ili obvezne prijave nadležnom tijelu</w:t>
      </w:r>
    </w:p>
    <w:p w14:paraId="19B8E933" w14:textId="77777777" w:rsidR="007B06ED" w:rsidRDefault="00000000">
      <w:pPr>
        <w:pStyle w:val="Naslov1"/>
      </w:pPr>
      <w:r>
        <w:t>II. POVREDE OBVEZA</w:t>
      </w:r>
    </w:p>
    <w:p w14:paraId="65D6FB34" w14:textId="77777777" w:rsidR="007B06ED" w:rsidRDefault="00000000">
      <w:pPr>
        <w:pStyle w:val="Naslov2"/>
        <w:jc w:val="center"/>
      </w:pPr>
      <w:r>
        <w:t>Članak 4.</w:t>
      </w:r>
    </w:p>
    <w:p w14:paraId="036FE425" w14:textId="77777777" w:rsidR="007B06ED" w:rsidRDefault="00000000">
      <w:pPr>
        <w:keepNext/>
        <w:jc w:val="center"/>
      </w:pPr>
      <w:r>
        <w:rPr>
          <w:i/>
        </w:rPr>
        <w:t>(Lakše povrede)</w:t>
      </w:r>
    </w:p>
    <w:p w14:paraId="76900248" w14:textId="77777777" w:rsidR="007B06ED" w:rsidRDefault="00000000">
      <w:pPr>
        <w:pStyle w:val="Grafikeoznake"/>
      </w:pPr>
      <w:r>
        <w:t>neopravdano kašnjenje ili izostanak</w:t>
      </w:r>
    </w:p>
    <w:p w14:paraId="0DB46FC2" w14:textId="77777777" w:rsidR="007B06ED" w:rsidRDefault="00000000">
      <w:pPr>
        <w:pStyle w:val="Grafikeoznake"/>
      </w:pPr>
      <w:r>
        <w:t>neuredno ili nemarno izvršavanje obveza bez znatne posljedice</w:t>
      </w:r>
    </w:p>
    <w:p w14:paraId="5E3012A8" w14:textId="77777777" w:rsidR="007B06ED" w:rsidRDefault="00000000">
      <w:pPr>
        <w:pStyle w:val="Grafikeoznake"/>
      </w:pPr>
      <w:r>
        <w:t>neprimjerena komunikacija manjeg intenziteta</w:t>
      </w:r>
    </w:p>
    <w:p w14:paraId="7548A52C" w14:textId="77777777" w:rsidR="007B06ED" w:rsidRDefault="00000000">
      <w:pPr>
        <w:pStyle w:val="Grafikeoznake"/>
      </w:pPr>
      <w:r>
        <w:t>nepoštovanje opravdane organizacijske upute</w:t>
      </w:r>
    </w:p>
    <w:p w14:paraId="7EF589A2" w14:textId="77777777" w:rsidR="007B06ED" w:rsidRDefault="00000000">
      <w:pPr>
        <w:pStyle w:val="Grafikeoznake"/>
      </w:pPr>
      <w:r>
        <w:t>lakše nepažljivo oštećenje opreme ili prostora</w:t>
      </w:r>
    </w:p>
    <w:p w14:paraId="2CAE0769" w14:textId="77777777" w:rsidR="007B06ED" w:rsidRDefault="00000000">
      <w:pPr>
        <w:pStyle w:val="Naslov2"/>
        <w:jc w:val="center"/>
      </w:pPr>
      <w:r>
        <w:t>Članak 5.</w:t>
      </w:r>
    </w:p>
    <w:p w14:paraId="2B5F0EDA" w14:textId="77777777" w:rsidR="007B06ED" w:rsidRDefault="00000000">
      <w:pPr>
        <w:keepNext/>
        <w:jc w:val="center"/>
      </w:pPr>
      <w:r>
        <w:rPr>
          <w:i/>
        </w:rPr>
        <w:t>(Teže povrede)</w:t>
      </w:r>
    </w:p>
    <w:p w14:paraId="78C99483" w14:textId="77777777" w:rsidR="007B06ED" w:rsidRDefault="00000000">
      <w:pPr>
        <w:pStyle w:val="Grafikeoznake"/>
      </w:pPr>
      <w:r>
        <w:t>ponavljanje lakših povreda nakon pisanog upozorenja</w:t>
      </w:r>
    </w:p>
    <w:p w14:paraId="68536531" w14:textId="77777777" w:rsidR="007B06ED" w:rsidRDefault="00000000">
      <w:pPr>
        <w:pStyle w:val="Grafikeoznake"/>
      </w:pPr>
      <w:r>
        <w:t>vrijeđanje, prijetnja, nasilje, diskriminacija, uznemiravanje ili ponižavanje</w:t>
      </w:r>
    </w:p>
    <w:p w14:paraId="625DEF87" w14:textId="77777777" w:rsidR="007B06ED" w:rsidRDefault="00000000">
      <w:pPr>
        <w:pStyle w:val="Grafikeoznake"/>
      </w:pPr>
      <w:r>
        <w:t>ugrožavanje zdravlja ili sigurnosti, osobito djeteta</w:t>
      </w:r>
    </w:p>
    <w:p w14:paraId="48BAE901" w14:textId="77777777" w:rsidR="007B06ED" w:rsidRDefault="00000000">
      <w:pPr>
        <w:pStyle w:val="Grafikeoznake"/>
      </w:pPr>
      <w:r>
        <w:t>dolazak ili sudjelovanje pod utjecajem alkohola ili droga, odnosno uporaba zabranjenih sredstava</w:t>
      </w:r>
    </w:p>
    <w:p w14:paraId="4589B8D5" w14:textId="77777777" w:rsidR="007B06ED" w:rsidRDefault="00000000">
      <w:pPr>
        <w:pStyle w:val="Grafikeoznake"/>
      </w:pPr>
      <w:r>
        <w:t>namjerno uništenje, krađa, prijevara ili znatna šteta Klubu ili trećoj osobi</w:t>
      </w:r>
    </w:p>
    <w:p w14:paraId="4F84ABAE" w14:textId="77777777" w:rsidR="007B06ED" w:rsidRDefault="00000000">
      <w:pPr>
        <w:pStyle w:val="Grafikeoznake"/>
      </w:pPr>
      <w:r>
        <w:t>teška povreda privatnosti ili neovlaštena objava osobnih, zdravstvenih ili snimljenih podataka</w:t>
      </w:r>
    </w:p>
    <w:p w14:paraId="2FBB060F" w14:textId="77777777" w:rsidR="007B06ED" w:rsidRDefault="00000000">
      <w:pPr>
        <w:pStyle w:val="Grafikeoznake"/>
      </w:pPr>
      <w:r>
        <w:t>namjerno kršenje pravila natjecanja koje izazove ozbiljnu sportsku ili financijsku posljedicu</w:t>
      </w:r>
    </w:p>
    <w:p w14:paraId="34E42ABE" w14:textId="77777777" w:rsidR="007B06ED" w:rsidRDefault="00000000">
      <w:pPr>
        <w:pStyle w:val="Grafikeoznake"/>
      </w:pPr>
      <w:r>
        <w:lastRenderedPageBreak/>
        <w:t>zlouporaba funkcije, sredstava, podataka, naziva ili ugleda Kluba radi osobne koristi</w:t>
      </w:r>
    </w:p>
    <w:p w14:paraId="304884D4" w14:textId="77777777" w:rsidR="007B06ED" w:rsidRDefault="00000000">
      <w:pPr>
        <w:pStyle w:val="Grafikeoznake"/>
      </w:pPr>
      <w:r>
        <w:t>odmazda prema prijavitelju, svjedoku ili djetetu</w:t>
      </w:r>
    </w:p>
    <w:p w14:paraId="691C8FA1" w14:textId="77777777" w:rsidR="007B06ED" w:rsidRDefault="00000000">
      <w:pPr>
        <w:pStyle w:val="Grafikeoznake"/>
      </w:pPr>
      <w:r>
        <w:t>neprijavljen ozbiljan sukob interesa ili vrbovanje igrača uporabom položaja, internih podataka ili resursa Kluba protivno ugovoru i pravilima saveza</w:t>
      </w:r>
    </w:p>
    <w:p w14:paraId="07BF12CC" w14:textId="77777777" w:rsidR="007B06ED" w:rsidRDefault="00000000">
      <w:pPr>
        <w:pStyle w:val="Grafikeoznake"/>
      </w:pPr>
      <w:r>
        <w:t>drugo ponašanje koje, prema konkretnim posljedicama, predstavlja grubu povredu Statuta ili obveza člana</w:t>
      </w:r>
    </w:p>
    <w:p w14:paraId="4840C086" w14:textId="77777777" w:rsidR="007B06ED" w:rsidRDefault="00000000">
      <w:pPr>
        <w:pStyle w:val="Naslov2"/>
        <w:jc w:val="center"/>
      </w:pPr>
      <w:r>
        <w:t>Članak 6.</w:t>
      </w:r>
    </w:p>
    <w:p w14:paraId="7726B928" w14:textId="77777777" w:rsidR="007B06ED" w:rsidRDefault="00000000">
      <w:pPr>
        <w:keepNext/>
        <w:jc w:val="center"/>
      </w:pPr>
      <w:r>
        <w:rPr>
          <w:i/>
        </w:rPr>
        <w:t>(Zaštićeno postupanje)</w:t>
      </w:r>
    </w:p>
    <w:p w14:paraId="239A23A0" w14:textId="77777777" w:rsidR="007B06ED" w:rsidRDefault="00000000">
      <w:pPr>
        <w:jc w:val="both"/>
      </w:pPr>
      <w:r>
        <w:t>Dobronamjerna kritika, obraćanje tijelima Kluba ili nadležnim tijelima, prijava nepravilnosti, zaštita prava djeteta i sudjelovanje u postupku ne smatraju se povredom samo zato što su neugodni ili protivni stavu pojedinog tijela Kluba.</w:t>
      </w:r>
    </w:p>
    <w:p w14:paraId="6B5580C5" w14:textId="77777777" w:rsidR="007B06ED" w:rsidRDefault="00000000">
      <w:pPr>
        <w:pStyle w:val="Naslov1"/>
      </w:pPr>
      <w:r>
        <w:t>III. NADLEŽNOST I IZUZEĆE</w:t>
      </w:r>
    </w:p>
    <w:p w14:paraId="4A3A08FE" w14:textId="77777777" w:rsidR="007B06ED" w:rsidRDefault="00000000">
      <w:pPr>
        <w:pStyle w:val="Naslov2"/>
        <w:jc w:val="center"/>
      </w:pPr>
      <w:r>
        <w:t>Članak 7.</w:t>
      </w:r>
    </w:p>
    <w:p w14:paraId="2F77C2D4" w14:textId="77777777" w:rsidR="007B06ED" w:rsidRDefault="00000000">
      <w:pPr>
        <w:keepNext/>
        <w:jc w:val="center"/>
      </w:pPr>
      <w:r>
        <w:rPr>
          <w:i/>
        </w:rPr>
        <w:t>(Prvostupanjsko odlučivanje)</w:t>
      </w:r>
    </w:p>
    <w:p w14:paraId="207A0E97" w14:textId="77777777" w:rsidR="007B06ED" w:rsidRDefault="00000000">
      <w:pPr>
        <w:jc w:val="both"/>
      </w:pPr>
      <w:r>
        <w:t>Izvršni odbor vodi postupak i donosi prvostupanjsku odluku, uključujući odluku o isključenju člana iz članka 20. Statuta. Može osnovati savjetodavno disciplinsko povjerenstvo za prikupljanje činjenica i prijedlog odluke, ali odgovornost odlučivanja ostaje Izvršnom odboru.</w:t>
      </w:r>
    </w:p>
    <w:p w14:paraId="058E8CF4" w14:textId="77777777" w:rsidR="007B06ED" w:rsidRDefault="00000000">
      <w:pPr>
        <w:pStyle w:val="Naslov2"/>
        <w:jc w:val="center"/>
      </w:pPr>
      <w:r>
        <w:t>Članak 8.</w:t>
      </w:r>
    </w:p>
    <w:p w14:paraId="48C214CD" w14:textId="77777777" w:rsidR="007B06ED" w:rsidRDefault="00000000">
      <w:pPr>
        <w:keepNext/>
        <w:jc w:val="center"/>
      </w:pPr>
      <w:r>
        <w:rPr>
          <w:i/>
        </w:rPr>
        <w:t>(Posebne ovlasti)</w:t>
      </w:r>
    </w:p>
    <w:p w14:paraId="58A4E419" w14:textId="77777777" w:rsidR="007B06ED" w:rsidRDefault="00000000">
      <w:pPr>
        <w:jc w:val="both"/>
      </w:pPr>
      <w:r>
        <w:t>O razrješenju izabrane osobe odlučuje isključivo tijelo koje ju je izabralo, prema Statutu. Radnopravne i ugovorne posljedice izriču se samo u postupku i od strane osobe ili tijela ovlaštenog zakonom, ugovorom i Statutom.</w:t>
      </w:r>
    </w:p>
    <w:p w14:paraId="48CF74F0" w14:textId="77777777" w:rsidR="007B06ED" w:rsidRDefault="00000000">
      <w:pPr>
        <w:pStyle w:val="Naslov2"/>
        <w:jc w:val="center"/>
      </w:pPr>
      <w:r>
        <w:t>Članak 9.</w:t>
      </w:r>
    </w:p>
    <w:p w14:paraId="59C5FD91" w14:textId="77777777" w:rsidR="007B06ED" w:rsidRDefault="00000000">
      <w:pPr>
        <w:keepNext/>
        <w:jc w:val="center"/>
      </w:pPr>
      <w:r>
        <w:rPr>
          <w:i/>
        </w:rPr>
        <w:t>(Izuzeće)</w:t>
      </w:r>
    </w:p>
    <w:p w14:paraId="1B9D9079" w14:textId="77777777" w:rsidR="007B06ED" w:rsidRDefault="00000000">
      <w:pPr>
        <w:jc w:val="both"/>
      </w:pPr>
      <w:r>
        <w:t>Osoba koja je prijavitelj, oštećenik, svjedok, izravno zainteresirana ili u bliskom odnosu sa sudionikom ne sudjeluje u utvrđivanju odgovornosti ni glasovanju. O zahtjevu za izuzeće odlučuje preostali sastav Izvršnog odbora.</w:t>
      </w:r>
    </w:p>
    <w:p w14:paraId="06BC41E9" w14:textId="77777777" w:rsidR="007B06ED" w:rsidRDefault="00000000">
      <w:pPr>
        <w:pStyle w:val="Naslov1"/>
      </w:pPr>
      <w:r>
        <w:t>IV. POSTUPAK</w:t>
      </w:r>
    </w:p>
    <w:p w14:paraId="7F3933D9" w14:textId="77777777" w:rsidR="007B06ED" w:rsidRDefault="00000000">
      <w:pPr>
        <w:pStyle w:val="Naslov2"/>
        <w:jc w:val="center"/>
      </w:pPr>
      <w:r>
        <w:t>Članak 10.</w:t>
      </w:r>
    </w:p>
    <w:p w14:paraId="5087127A" w14:textId="77777777" w:rsidR="007B06ED" w:rsidRDefault="00000000">
      <w:pPr>
        <w:keepNext/>
        <w:jc w:val="center"/>
      </w:pPr>
      <w:r>
        <w:rPr>
          <w:i/>
        </w:rPr>
        <w:t>(Pokretanje)</w:t>
      </w:r>
    </w:p>
    <w:p w14:paraId="68DCBBE4" w14:textId="77777777" w:rsidR="007B06ED" w:rsidRDefault="00000000">
      <w:pPr>
        <w:jc w:val="both"/>
      </w:pPr>
      <w:r>
        <w:t>Postupak se pokreće pisanom prijavom ili zaključkom Izvršnog odbora. Prijava treba sadržavati poznate činjenice i dokaze; nepotpuna prijava ne odbacuje se ako se događaj može dovoljno odrediti. Anonimna prijava može biti povod za provjeru, ali sama nije dovoljan dokaz odgovornosti.</w:t>
      </w:r>
    </w:p>
    <w:p w14:paraId="77211768" w14:textId="77777777" w:rsidR="007B06ED" w:rsidRDefault="00000000">
      <w:pPr>
        <w:pStyle w:val="Naslov2"/>
        <w:jc w:val="center"/>
      </w:pPr>
      <w:r>
        <w:t>Članak 11.</w:t>
      </w:r>
    </w:p>
    <w:p w14:paraId="4B8BDB1B" w14:textId="77777777" w:rsidR="007B06ED" w:rsidRDefault="00000000">
      <w:pPr>
        <w:keepNext/>
        <w:jc w:val="center"/>
      </w:pPr>
      <w:r>
        <w:rPr>
          <w:i/>
        </w:rPr>
        <w:t>(Prethodna provjera)</w:t>
      </w:r>
    </w:p>
    <w:p w14:paraId="4F616B0E" w14:textId="77777777" w:rsidR="007B06ED" w:rsidRDefault="00000000">
      <w:pPr>
        <w:jc w:val="both"/>
      </w:pPr>
      <w:r>
        <w:t>Ovlaštena osoba provjerava nadležnost, zastaru, hitne sigurnosne rizike i potrebu prijave nadležnom tijelu. Ako nema osnove za postupak, Izvršni odbor donosi obrazloženi zaključak.</w:t>
      </w:r>
    </w:p>
    <w:p w14:paraId="6754E687" w14:textId="77777777" w:rsidR="007B06ED" w:rsidRDefault="00000000">
      <w:pPr>
        <w:pStyle w:val="Naslov2"/>
        <w:jc w:val="center"/>
      </w:pPr>
      <w:r>
        <w:lastRenderedPageBreak/>
        <w:t>Članak 12.</w:t>
      </w:r>
    </w:p>
    <w:p w14:paraId="3F1CBF35" w14:textId="77777777" w:rsidR="007B06ED" w:rsidRDefault="00000000">
      <w:pPr>
        <w:keepNext/>
        <w:jc w:val="center"/>
      </w:pPr>
      <w:r>
        <w:rPr>
          <w:i/>
        </w:rPr>
        <w:t>(Obavijest i obrana)</w:t>
      </w:r>
    </w:p>
    <w:p w14:paraId="4CE018E3" w14:textId="77777777" w:rsidR="007B06ED" w:rsidRDefault="00000000">
      <w:pPr>
        <w:jc w:val="both"/>
      </w:pPr>
      <w:r>
        <w:t>Osobi se dostavlja opis navodne povrede, bitne činjenice, moguća mjera, dostupni dokazi i rok za pisano očitovanje koji u pravilu nije kraći od osam dana. Maloljetniku se obavijest dostavlja i roditelju ili skrbniku, osim kada bi to moglo ugroziti dijete ili je drukčije određeno zakonom.</w:t>
      </w:r>
    </w:p>
    <w:p w14:paraId="4C27A4FD" w14:textId="77777777" w:rsidR="007B06ED" w:rsidRDefault="00000000">
      <w:pPr>
        <w:jc w:val="both"/>
      </w:pPr>
      <w:r>
        <w:t>Osoba može predložiti dokaze, imati osobu od povjerenja i zatražiti usmeno saslušanje. Nedavanje očitovanja ne smatra se priznanjem i ne sprječava odluku na temelju raspoloživih dokaza.</w:t>
      </w:r>
    </w:p>
    <w:p w14:paraId="27F166A9" w14:textId="77777777" w:rsidR="007B06ED" w:rsidRDefault="00000000">
      <w:pPr>
        <w:pStyle w:val="Naslov2"/>
        <w:jc w:val="center"/>
      </w:pPr>
      <w:r>
        <w:t>Članak 13.</w:t>
      </w:r>
    </w:p>
    <w:p w14:paraId="72FC38AF" w14:textId="77777777" w:rsidR="007B06ED" w:rsidRDefault="00000000">
      <w:pPr>
        <w:keepNext/>
        <w:jc w:val="center"/>
      </w:pPr>
      <w:r>
        <w:rPr>
          <w:i/>
        </w:rPr>
        <w:t>(Dokazi i zaštita djeteta)</w:t>
      </w:r>
    </w:p>
    <w:p w14:paraId="511782DD" w14:textId="77777777" w:rsidR="007B06ED" w:rsidRDefault="00000000">
      <w:pPr>
        <w:jc w:val="both"/>
      </w:pPr>
      <w:r>
        <w:t>Utvrđuju se sve važne okolnosti. Razgovor s djetetom vodi se samo kada je potreban, na dobno primjeren način i bez ponavljanja koje bi ga dodatno opteretilo. Ne koriste se dokazi pribavljeni očitom povredom zakona ili dostojanstva osobe.</w:t>
      </w:r>
    </w:p>
    <w:p w14:paraId="0E044AB4" w14:textId="77777777" w:rsidR="007B06ED" w:rsidRDefault="00000000">
      <w:pPr>
        <w:pStyle w:val="Naslov2"/>
        <w:jc w:val="center"/>
      </w:pPr>
      <w:r>
        <w:t>Članak 14.</w:t>
      </w:r>
    </w:p>
    <w:p w14:paraId="55B29CE1" w14:textId="77777777" w:rsidR="007B06ED" w:rsidRDefault="00000000">
      <w:pPr>
        <w:keepNext/>
        <w:jc w:val="center"/>
      </w:pPr>
      <w:r>
        <w:rPr>
          <w:i/>
        </w:rPr>
        <w:t>(Privremene zaštitne mjere)</w:t>
      </w:r>
    </w:p>
    <w:p w14:paraId="40393423" w14:textId="77777777" w:rsidR="007B06ED" w:rsidRDefault="00000000">
      <w:pPr>
        <w:jc w:val="both"/>
      </w:pPr>
      <w:r>
        <w:t>Ako postoji neposredan rizik za sigurnost, integritet postupka ili ponavljanje teške povrede, predsjednik ili Izvršni odbor može odmah odrediti nužno i vremenski ograničeno udaljenje s aktivnosti, zabranu kontakta ili drugu zaštitnu mjeru. Mjera nije kazna, preispituje se bez odgode i traje najdulje do prvostupanjske odluke, osim ako zakon ili ugovor određuje drukčije.</w:t>
      </w:r>
    </w:p>
    <w:p w14:paraId="6D91F8BB" w14:textId="77777777" w:rsidR="007B06ED" w:rsidRDefault="00000000">
      <w:pPr>
        <w:pStyle w:val="Naslov2"/>
        <w:jc w:val="center"/>
      </w:pPr>
      <w:r>
        <w:t>Članak 15.</w:t>
      </w:r>
    </w:p>
    <w:p w14:paraId="14000BDB" w14:textId="77777777" w:rsidR="007B06ED" w:rsidRDefault="00000000">
      <w:pPr>
        <w:keepNext/>
        <w:jc w:val="center"/>
      </w:pPr>
      <w:r>
        <w:rPr>
          <w:i/>
        </w:rPr>
        <w:t>(Odluka)</w:t>
      </w:r>
    </w:p>
    <w:p w14:paraId="60D39604" w14:textId="77777777" w:rsidR="007B06ED" w:rsidRDefault="00000000">
      <w:pPr>
        <w:jc w:val="both"/>
      </w:pPr>
      <w:r>
        <w:t>Odluka sadrži tijelo i datum, osobu, utvrđene činjenice, dokaze, razloge, pravnu osnovu, mjeru i pouku o žalbi. Donosi se u razumnom roku, u pravilu unutar 30 dana od uredne obavijesti o postupku.</w:t>
      </w:r>
    </w:p>
    <w:p w14:paraId="302EFFE8" w14:textId="77777777" w:rsidR="007B06ED" w:rsidRDefault="00000000">
      <w:pPr>
        <w:pStyle w:val="Naslov1"/>
      </w:pPr>
      <w:r>
        <w:t>V. MJERE</w:t>
      </w:r>
    </w:p>
    <w:p w14:paraId="161C22B4" w14:textId="77777777" w:rsidR="007B06ED" w:rsidRDefault="00000000">
      <w:pPr>
        <w:pStyle w:val="Naslov2"/>
        <w:jc w:val="center"/>
      </w:pPr>
      <w:r>
        <w:t>Članak 16.</w:t>
      </w:r>
    </w:p>
    <w:p w14:paraId="506C0870" w14:textId="77777777" w:rsidR="007B06ED" w:rsidRDefault="00000000">
      <w:pPr>
        <w:keepNext/>
        <w:jc w:val="center"/>
      </w:pPr>
      <w:r>
        <w:rPr>
          <w:i/>
        </w:rPr>
        <w:t>(Vrste mjera)</w:t>
      </w:r>
    </w:p>
    <w:p w14:paraId="5B8CA19A" w14:textId="77777777" w:rsidR="007B06ED" w:rsidRDefault="00000000">
      <w:pPr>
        <w:pStyle w:val="Grafikeoznake"/>
      </w:pPr>
      <w:r>
        <w:t>usmeno upozorenje, kada je dostatno i evidentirano</w:t>
      </w:r>
    </w:p>
    <w:p w14:paraId="3D2086E2" w14:textId="77777777" w:rsidR="007B06ED" w:rsidRDefault="00000000">
      <w:pPr>
        <w:pStyle w:val="Grafikeoznake"/>
      </w:pPr>
      <w:r>
        <w:t>pisano upozorenje</w:t>
      </w:r>
    </w:p>
    <w:p w14:paraId="23E36232" w14:textId="77777777" w:rsidR="007B06ED" w:rsidRDefault="00000000">
      <w:pPr>
        <w:pStyle w:val="Grafikeoznake"/>
      </w:pPr>
      <w:r>
        <w:t>opomena ili ukor</w:t>
      </w:r>
    </w:p>
    <w:p w14:paraId="653AE6B0" w14:textId="77777777" w:rsidR="007B06ED" w:rsidRDefault="00000000">
      <w:pPr>
        <w:pStyle w:val="Grafikeoznake"/>
      </w:pPr>
      <w:r>
        <w:t>obveza nadoknade štete prema zakonu i dogovorenim uvjetima</w:t>
      </w:r>
    </w:p>
    <w:p w14:paraId="1FB0D591" w14:textId="77777777" w:rsidR="007B06ED" w:rsidRDefault="00000000">
      <w:pPr>
        <w:pStyle w:val="Grafikeoznake"/>
      </w:pPr>
      <w:r>
        <w:t>privremeno ograničenje nastupa ili sudjelovanja na aktivnostima, najdulje šest mjeseci</w:t>
      </w:r>
    </w:p>
    <w:p w14:paraId="5DFDD72B" w14:textId="77777777" w:rsidR="007B06ED" w:rsidRDefault="00000000">
      <w:pPr>
        <w:pStyle w:val="Grafikeoznake"/>
      </w:pPr>
      <w:r>
        <w:t>prijedlog ovlaštenom tijelu za razrješenje ili ugovornu/radnopravnu mjeru</w:t>
      </w:r>
    </w:p>
    <w:p w14:paraId="6E346F00" w14:textId="77777777" w:rsidR="007B06ED" w:rsidRDefault="00000000">
      <w:pPr>
        <w:pStyle w:val="Grafikeoznake"/>
      </w:pPr>
      <w:r>
        <w:t>isključenje člana iz Kluba, samo u slučajevima i postupku iz Statuta</w:t>
      </w:r>
    </w:p>
    <w:p w14:paraId="6C933FCB" w14:textId="77777777" w:rsidR="007B06ED" w:rsidRDefault="00000000">
      <w:pPr>
        <w:pStyle w:val="Grafikeoznake"/>
      </w:pPr>
      <w:r>
        <w:t>za roditelja koji nije član: upozorenje, udaljenje s pojedine aktivnosti ili razmjerno vremenski ograničenje pristupa događaju, prostoru ili službenoj komunikacijskoj grupi</w:t>
      </w:r>
    </w:p>
    <w:p w14:paraId="6803450E" w14:textId="77777777" w:rsidR="007B06ED" w:rsidRDefault="00000000">
      <w:pPr>
        <w:pStyle w:val="Naslov2"/>
        <w:jc w:val="center"/>
      </w:pPr>
      <w:r>
        <w:t>Članak 17.</w:t>
      </w:r>
    </w:p>
    <w:p w14:paraId="607D2318" w14:textId="77777777" w:rsidR="007B06ED" w:rsidRDefault="00000000">
      <w:pPr>
        <w:keepNext/>
        <w:jc w:val="center"/>
      </w:pPr>
      <w:r>
        <w:rPr>
          <w:i/>
        </w:rPr>
        <w:t>(Odabir mjere)</w:t>
      </w:r>
    </w:p>
    <w:p w14:paraId="3BB836F8" w14:textId="77777777" w:rsidR="007B06ED" w:rsidRDefault="00000000">
      <w:pPr>
        <w:jc w:val="both"/>
      </w:pPr>
      <w:r>
        <w:t>Pri odabiru se cijene težina i posljedice, dob i zrelost, namjera ili nepažnja, ponavljanje, ranije ponašanje, priznanje i popravljanje štete, sigurnosni rizik te utjecaj mjere na dijete. Može se izreći jedna ili više međusobno spojivih mjera. Kolektivno kažnjavanje nije dopušteno.</w:t>
      </w:r>
    </w:p>
    <w:p w14:paraId="2521AD79" w14:textId="77777777" w:rsidR="007B06ED" w:rsidRDefault="00000000">
      <w:pPr>
        <w:pStyle w:val="Naslov1"/>
      </w:pPr>
      <w:r>
        <w:lastRenderedPageBreak/>
        <w:t>VI. ŽALBA, ZASTARA I EVIDENCIJA</w:t>
      </w:r>
    </w:p>
    <w:p w14:paraId="1808CB95" w14:textId="77777777" w:rsidR="007B06ED" w:rsidRDefault="00000000">
      <w:pPr>
        <w:pStyle w:val="Naslov2"/>
        <w:jc w:val="center"/>
      </w:pPr>
      <w:r>
        <w:t>Članak 18.</w:t>
      </w:r>
    </w:p>
    <w:p w14:paraId="2476D7B1" w14:textId="77777777" w:rsidR="007B06ED" w:rsidRDefault="00000000">
      <w:pPr>
        <w:keepNext/>
        <w:jc w:val="center"/>
      </w:pPr>
      <w:r>
        <w:rPr>
          <w:i/>
        </w:rPr>
        <w:t>(Žalba)</w:t>
      </w:r>
    </w:p>
    <w:p w14:paraId="7E3D5C7E" w14:textId="77777777" w:rsidR="007B06ED" w:rsidRDefault="00000000">
      <w:pPr>
        <w:jc w:val="both"/>
      </w:pPr>
      <w:r>
        <w:t>Protiv odluke Izvršnog odbora dopuštena je žalba Skupštini u roku od 15 dana od dostave. Žalba se podnosi putem tajnika i odgađa izvršenje disciplinske mjere, osim privremene zaštitne mjere i kada je odgoda nespojiva sa sigurnošću. Skupština odlučuje na prvoj sljedećoj sjednici. Odluka Skupštine je konačna unutar Kluba.</w:t>
      </w:r>
    </w:p>
    <w:p w14:paraId="13123AA6" w14:textId="77777777" w:rsidR="007B06ED" w:rsidRDefault="00000000">
      <w:pPr>
        <w:pStyle w:val="Naslov2"/>
        <w:jc w:val="center"/>
      </w:pPr>
      <w:r>
        <w:t>Članak 19.</w:t>
      </w:r>
    </w:p>
    <w:p w14:paraId="3D60A2EF" w14:textId="77777777" w:rsidR="007B06ED" w:rsidRDefault="00000000">
      <w:pPr>
        <w:keepNext/>
        <w:jc w:val="center"/>
      </w:pPr>
      <w:r>
        <w:rPr>
          <w:i/>
        </w:rPr>
        <w:t>(Zastara)</w:t>
      </w:r>
    </w:p>
    <w:p w14:paraId="3F57803E" w14:textId="77777777" w:rsidR="007B06ED" w:rsidRDefault="00000000">
      <w:pPr>
        <w:jc w:val="both"/>
      </w:pPr>
      <w:r>
        <w:t>Postupak se ne pokreće nakon jedne godine od saznanja za povredu i počinitelja, niti nakon tri godine od događaja. Za povrede protiv sigurnosti i dostojanstva djeteta primjenjuju se dulji zakonski rokovi kada postoje. Pokretanje postupka prekida zastaru.</w:t>
      </w:r>
    </w:p>
    <w:p w14:paraId="1ADFA710" w14:textId="77777777" w:rsidR="007B06ED" w:rsidRDefault="00000000">
      <w:pPr>
        <w:pStyle w:val="Naslov2"/>
        <w:jc w:val="center"/>
      </w:pPr>
      <w:r>
        <w:t>Članak 20.</w:t>
      </w:r>
    </w:p>
    <w:p w14:paraId="1118D0CE" w14:textId="77777777" w:rsidR="007B06ED" w:rsidRDefault="00000000">
      <w:pPr>
        <w:keepNext/>
        <w:jc w:val="center"/>
      </w:pPr>
      <w:r>
        <w:rPr>
          <w:i/>
        </w:rPr>
        <w:t>(Evidencija i brisanje)</w:t>
      </w:r>
    </w:p>
    <w:p w14:paraId="000F26F6" w14:textId="77777777" w:rsidR="007B06ED" w:rsidRDefault="00000000">
      <w:pPr>
        <w:jc w:val="both"/>
      </w:pPr>
      <w:r>
        <w:t>Tajnik čuva odluke uz ograničen pristup. Upozorenje, opomena i ukor brišu se iz interne disciplinske evidencije nakon dvije godine bez nove povrede, osim podataka koje je Klub obvezan čuvati prema zakonu ili radi zaštite pravnih zahtjeva.</w:t>
      </w:r>
    </w:p>
    <w:p w14:paraId="605660B7" w14:textId="77777777" w:rsidR="007B06ED" w:rsidRDefault="00000000">
      <w:pPr>
        <w:pStyle w:val="Naslov2"/>
        <w:jc w:val="center"/>
      </w:pPr>
      <w:r>
        <w:t>Članak 21.</w:t>
      </w:r>
    </w:p>
    <w:p w14:paraId="6CC932E8" w14:textId="77777777" w:rsidR="007B06ED" w:rsidRDefault="00000000">
      <w:pPr>
        <w:keepNext/>
        <w:jc w:val="center"/>
      </w:pPr>
      <w:r>
        <w:rPr>
          <w:i/>
        </w:rPr>
        <w:t>(Povjerljivost)</w:t>
      </w:r>
    </w:p>
    <w:p w14:paraId="7DB2E15E" w14:textId="77777777" w:rsidR="007B06ED" w:rsidRDefault="00000000">
      <w:pPr>
        <w:jc w:val="both"/>
      </w:pPr>
      <w:r>
        <w:t>Podaci iz postupka priopćavaju se samo osobama kojima su potrebni radi postupanja, zaštite djeteta ili zakonske obveze. Javna objava imena ili detalja nije dopuštena bez valjane pravne osnove.</w:t>
      </w:r>
    </w:p>
    <w:p w14:paraId="527CD35A" w14:textId="77777777" w:rsidR="007B06ED" w:rsidRDefault="00000000">
      <w:pPr>
        <w:pStyle w:val="Naslov1"/>
      </w:pPr>
      <w:r>
        <w:t>VII. ZAVRŠNE ODREDBE</w:t>
      </w:r>
    </w:p>
    <w:p w14:paraId="19C4F572" w14:textId="77777777" w:rsidR="007B06ED" w:rsidRDefault="00000000">
      <w:pPr>
        <w:pStyle w:val="Naslov2"/>
        <w:jc w:val="center"/>
      </w:pPr>
      <w:r>
        <w:t>Članak 22.</w:t>
      </w:r>
    </w:p>
    <w:p w14:paraId="3408D069" w14:textId="77777777" w:rsidR="007B06ED" w:rsidRDefault="00000000">
      <w:pPr>
        <w:keepNext/>
        <w:jc w:val="center"/>
      </w:pPr>
      <w:r>
        <w:rPr>
          <w:i/>
        </w:rPr>
        <w:t>(Primjena drugih pravila)</w:t>
      </w:r>
    </w:p>
    <w:p w14:paraId="5130163F" w14:textId="77777777" w:rsidR="007B06ED" w:rsidRDefault="00000000">
      <w:pPr>
        <w:jc w:val="both"/>
      </w:pPr>
      <w:r>
        <w:t>Ovaj Pravilnik ne zamjenjuje obvezu prijave policiji, državnom odvjetništvu, socijalnoj službi, sportskom savezu ili drugom nadležnom tijelu, niti ograničava zakonska i ugovorna prava osoba.</w:t>
      </w:r>
    </w:p>
    <w:p w14:paraId="3CD26161" w14:textId="77777777" w:rsidR="007B06ED" w:rsidRDefault="00000000">
      <w:pPr>
        <w:pStyle w:val="Naslov2"/>
        <w:jc w:val="center"/>
      </w:pPr>
      <w:r>
        <w:t>Članak 23.</w:t>
      </w:r>
    </w:p>
    <w:p w14:paraId="6DEE8EB1" w14:textId="77777777" w:rsidR="007B06ED" w:rsidRDefault="00000000">
      <w:pPr>
        <w:keepNext/>
        <w:jc w:val="center"/>
      </w:pPr>
      <w:r>
        <w:rPr>
          <w:i/>
        </w:rPr>
        <w:t>(Stupanje na snagu)</w:t>
      </w:r>
    </w:p>
    <w:p w14:paraId="73E50EF0" w14:textId="77777777" w:rsidR="007B06ED" w:rsidRDefault="00000000">
      <w:pPr>
        <w:jc w:val="both"/>
      </w:pPr>
      <w:r>
        <w:t>Pravilnik stupa na snagu osmoga dana od objave na službenom komunikacijskom kanalu Kluba i primjenjuje se na povrede počinjene nakon stupanja na snagu.</w:t>
      </w:r>
    </w:p>
    <w:sectPr w:rsidR="007B06ED" w:rsidSect="00034616">
      <w:headerReference w:type="default" r:id="rId8"/>
      <w:footerReference w:type="default" r:id="rId9"/>
      <w:pgSz w:w="11906" w:h="16838"/>
      <w:pgMar w:top="1020" w:right="1191" w:bottom="96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CD34C" w14:textId="77777777" w:rsidR="008D3E9F" w:rsidRDefault="008D3E9F">
      <w:pPr>
        <w:spacing w:after="0" w:line="240" w:lineRule="auto"/>
      </w:pPr>
      <w:r>
        <w:separator/>
      </w:r>
    </w:p>
  </w:endnote>
  <w:endnote w:type="continuationSeparator" w:id="0">
    <w:p w14:paraId="3119CB9C" w14:textId="77777777" w:rsidR="008D3E9F" w:rsidRDefault="008D3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5D4E9" w14:textId="77777777" w:rsidR="007B06ED" w:rsidRDefault="00000000">
    <w:pPr>
      <w:pStyle w:val="Podnoje"/>
      <w:jc w:val="center"/>
    </w:pPr>
    <w:r>
      <w:rPr>
        <w:color w:val="666666"/>
        <w:sz w:val="16"/>
      </w:rPr>
      <w:t>RK „</w:t>
    </w:r>
    <w:proofErr w:type="gramStart"/>
    <w:r>
      <w:rPr>
        <w:color w:val="666666"/>
        <w:sz w:val="16"/>
      </w:rPr>
      <w:t>POŽEGA”  •</w:t>
    </w:r>
    <w:proofErr w:type="gramEnd"/>
    <w:r>
      <w:rPr>
        <w:color w:val="666666"/>
        <w:sz w:val="16"/>
      </w:rPr>
      <w:t xml:space="preserve">  </w:t>
    </w:r>
    <w:proofErr w:type="spellStart"/>
    <w:r>
      <w:rPr>
        <w:color w:val="666666"/>
        <w:sz w:val="16"/>
      </w:rPr>
      <w:t>službeni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akt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9606D" w14:textId="77777777" w:rsidR="008D3E9F" w:rsidRDefault="008D3E9F">
      <w:pPr>
        <w:spacing w:after="0" w:line="240" w:lineRule="auto"/>
      </w:pPr>
      <w:r>
        <w:separator/>
      </w:r>
    </w:p>
  </w:footnote>
  <w:footnote w:type="continuationSeparator" w:id="0">
    <w:p w14:paraId="2CED5B12" w14:textId="77777777" w:rsidR="008D3E9F" w:rsidRDefault="008D3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17514" w14:textId="77777777" w:rsidR="007B06ED" w:rsidRDefault="00000000">
    <w:pPr>
      <w:pStyle w:val="Zaglavlje"/>
      <w:jc w:val="center"/>
    </w:pPr>
    <w:r>
      <w:rPr>
        <w:color w:val="666666"/>
        <w:sz w:val="16"/>
      </w:rPr>
      <w:t>RUKOMETNI KLUB „</w:t>
    </w:r>
    <w:proofErr w:type="gramStart"/>
    <w:r>
      <w:rPr>
        <w:color w:val="666666"/>
        <w:sz w:val="16"/>
      </w:rPr>
      <w:t>POŽEGA”  •</w:t>
    </w:r>
    <w:proofErr w:type="gramEnd"/>
    <w:r>
      <w:rPr>
        <w:color w:val="666666"/>
        <w:sz w:val="16"/>
      </w:rPr>
      <w:t xml:space="preserve">  Antuna </w:t>
    </w:r>
    <w:proofErr w:type="spellStart"/>
    <w:r>
      <w:rPr>
        <w:color w:val="666666"/>
        <w:sz w:val="16"/>
      </w:rPr>
      <w:t>Kanižlića</w:t>
    </w:r>
    <w:proofErr w:type="spellEnd"/>
    <w:r>
      <w:rPr>
        <w:color w:val="666666"/>
        <w:sz w:val="16"/>
      </w:rPr>
      <w:t xml:space="preserve"> 14, Požega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6364512">
    <w:abstractNumId w:val="8"/>
  </w:num>
  <w:num w:numId="2" w16cid:durableId="829247158">
    <w:abstractNumId w:val="6"/>
  </w:num>
  <w:num w:numId="3" w16cid:durableId="2140487088">
    <w:abstractNumId w:val="5"/>
  </w:num>
  <w:num w:numId="4" w16cid:durableId="804280000">
    <w:abstractNumId w:val="4"/>
  </w:num>
  <w:num w:numId="5" w16cid:durableId="1150512883">
    <w:abstractNumId w:val="7"/>
  </w:num>
  <w:num w:numId="6" w16cid:durableId="236134789">
    <w:abstractNumId w:val="3"/>
  </w:num>
  <w:num w:numId="7" w16cid:durableId="1570963669">
    <w:abstractNumId w:val="2"/>
  </w:num>
  <w:num w:numId="8" w16cid:durableId="700782952">
    <w:abstractNumId w:val="1"/>
  </w:num>
  <w:num w:numId="9" w16cid:durableId="1148596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B06ED"/>
    <w:rsid w:val="008D3E9F"/>
    <w:rsid w:val="009171D9"/>
    <w:rsid w:val="00AA1D8D"/>
    <w:rsid w:val="00AA7E8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9C87D9"/>
  <w14:defaultImageDpi w14:val="300"/>
  <w15:docId w15:val="{0AD9E8A8-DA64-4137-89CA-29AB1200E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eastAsia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5597"/>
      <w:sz w:val="23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02_Disciplinski_pravilnik_RK_Pozega</dc:title>
  <dc:subject>Interni akt RK Požega</dc:subject>
  <dc:creator>Rukometni klub Požega</dc:creator>
  <cp:keywords/>
  <dc:description>generated by python-docx</dc:description>
  <cp:lastModifiedBy>PSS Požega</cp:lastModifiedBy>
  <cp:revision>2</cp:revision>
  <dcterms:created xsi:type="dcterms:W3CDTF">2013-12-23T23:15:00Z</dcterms:created>
  <dcterms:modified xsi:type="dcterms:W3CDTF">2026-10-01T10:46:00Z</dcterms:modified>
  <cp:category/>
</cp:coreProperties>
</file>